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deliberation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Cecil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Mitchell.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Cecil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Cecil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one-on-one.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Cecil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delegates,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Zuckerberg,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Cecil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00:09:48].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upperclassmen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pre-packaged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Cecil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Cecil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 Tysinger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Tysinger.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 Tysinger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Marjory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aftermath.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Apoorva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Apoorva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Neera Goyle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 Rodriguez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Rodriguez.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Alexis Anastasia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Anastasia,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Apoorva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real-world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 Rodriguez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real-world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Apoorva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Neera Goyle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Neera Goyle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Alexis Anastasia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zigzagging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Apoorva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 Rodriguez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 Rodriguez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Apoorva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Neera Goyle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Neera Goyle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interrogator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YMCA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Montgomery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Montgomery,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Montgomery Barrow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"Marianne,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Montgomery Barrow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Montgomery Barrow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Montgomery Barrow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Montgomery Barrow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Montgomery Barrow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YMCA Podcast - 9221, 4 (Completed  09/09/21)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L9w_CijNVt73CfEXy3szTXmXrN4NJ32YOUrAVz_Y6bN5GsnirewkiVNPluQZFrXCPWSH0ODMQ06_goV3wSS26_Befx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